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Date:___________________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Morning Measurements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Hours of good sleep:_____       </w:t>
        <w:tab/>
        <w:t xml:space="preserve">Resting Heart Rate:_____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Today’s goals: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1.____________________________________________________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2.____________________________________________________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3.____________________________________________________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Morning hydration:_____oz. water +________________________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Morning Nutrition:_______________________________________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Morning exercise:________________________________________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Lunch:__________________________________________________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Afternoon exercise:_______________________________________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Hydration:____oz water + __________________________________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Snacks:__________________________________________________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Evening exercise:___________________________________________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Dinner:___________________________________________________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Snacks:___________________________________________________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Hydration:_____oz. water +__________________________________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Notes:____________________________________________________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2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rFonts w:ascii="Calibri" w:cs="Calibri" w:eastAsia="Calibri" w:hAnsi="Calibri"/>
        <w:sz w:val="32"/>
        <w:szCs w:val="32"/>
      </w:rPr>
    </w:pPr>
    <w:r w:rsidDel="00000000" w:rsidR="00000000" w:rsidRPr="00000000">
      <w:rPr>
        <w:rFonts w:ascii="Calibri" w:cs="Calibri" w:eastAsia="Calibri" w:hAnsi="Calibri"/>
        <w:sz w:val="32"/>
        <w:szCs w:val="32"/>
        <w:rtl w:val="0"/>
      </w:rPr>
      <w:t xml:space="preserve">GKC Athlete Daily Journal</w:t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